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87" w:rsidRPr="00EC1EC8" w:rsidRDefault="00775687" w:rsidP="0096013D">
      <w:pPr>
        <w:tabs>
          <w:tab w:val="left" w:pos="-720"/>
          <w:tab w:val="left" w:pos="567"/>
        </w:tabs>
        <w:suppressAutoHyphens/>
        <w:jc w:val="both"/>
        <w:rPr>
          <w:rFonts w:ascii="Arial" w:hAnsi="Arial" w:cs="Arial"/>
          <w:spacing w:val="-2"/>
        </w:rPr>
      </w:pPr>
      <w:bookmarkStart w:id="0" w:name="_GoBack"/>
      <w:bookmarkEnd w:id="0"/>
    </w:p>
    <w:p w:rsidR="003B2EAF" w:rsidRPr="00EC1EC8" w:rsidRDefault="00E55B8B" w:rsidP="0096013D">
      <w:pPr>
        <w:tabs>
          <w:tab w:val="left" w:pos="-720"/>
          <w:tab w:val="left" w:pos="567"/>
        </w:tabs>
        <w:suppressAutoHyphens/>
        <w:jc w:val="both"/>
        <w:rPr>
          <w:rFonts w:ascii="Arial" w:hAnsi="Arial" w:cs="Arial"/>
          <w:spacing w:val="-2"/>
        </w:rPr>
      </w:pPr>
      <w:r w:rsidRPr="00EC1EC8">
        <w:rPr>
          <w:rFonts w:ascii="Arial" w:hAnsi="Arial" w:cs="Arial"/>
          <w:spacing w:val="-2"/>
        </w:rPr>
        <w:tab/>
      </w:r>
      <w:r w:rsidR="0026368E" w:rsidRPr="00EC1EC8">
        <w:rPr>
          <w:rFonts w:ascii="Arial" w:hAnsi="Arial" w:cs="Arial"/>
          <w:spacing w:val="-2"/>
        </w:rPr>
        <w:t>E</w:t>
      </w:r>
      <w:r w:rsidRPr="00EC1EC8">
        <w:rPr>
          <w:rFonts w:ascii="Arial" w:hAnsi="Arial" w:cs="Arial"/>
          <w:spacing w:val="-2"/>
        </w:rPr>
        <w:t>n r</w:t>
      </w:r>
      <w:r w:rsidR="00045D2C" w:rsidRPr="00EC1EC8">
        <w:rPr>
          <w:rFonts w:ascii="Arial" w:hAnsi="Arial" w:cs="Arial"/>
          <w:spacing w:val="-2"/>
        </w:rPr>
        <w:t>elación con el Oficio-Circular 2</w:t>
      </w:r>
      <w:r w:rsidR="000E1A53" w:rsidRPr="00EC1EC8">
        <w:rPr>
          <w:rFonts w:ascii="Arial" w:hAnsi="Arial" w:cs="Arial"/>
          <w:spacing w:val="-2"/>
        </w:rPr>
        <w:t>9</w:t>
      </w:r>
      <w:r w:rsidRPr="00EC1EC8">
        <w:rPr>
          <w:rFonts w:ascii="Arial" w:hAnsi="Arial" w:cs="Arial"/>
          <w:spacing w:val="-2"/>
        </w:rPr>
        <w:t>/201</w:t>
      </w:r>
      <w:r w:rsidR="00045D2C" w:rsidRPr="00EC1EC8">
        <w:rPr>
          <w:rFonts w:ascii="Arial" w:hAnsi="Arial" w:cs="Arial"/>
          <w:spacing w:val="-2"/>
        </w:rPr>
        <w:t>9</w:t>
      </w:r>
      <w:r w:rsidRPr="00EC1EC8">
        <w:rPr>
          <w:rFonts w:ascii="Arial" w:hAnsi="Arial" w:cs="Arial"/>
          <w:spacing w:val="-2"/>
        </w:rPr>
        <w:t xml:space="preserve">, de </w:t>
      </w:r>
      <w:r w:rsidR="00045D2C" w:rsidRPr="00EC1EC8">
        <w:rPr>
          <w:rFonts w:ascii="Arial" w:hAnsi="Arial" w:cs="Arial"/>
          <w:spacing w:val="-2"/>
        </w:rPr>
        <w:t>5</w:t>
      </w:r>
      <w:r w:rsidRPr="00EC1EC8">
        <w:rPr>
          <w:rFonts w:ascii="Arial" w:hAnsi="Arial" w:cs="Arial"/>
          <w:spacing w:val="-2"/>
        </w:rPr>
        <w:t xml:space="preserve"> de</w:t>
      </w:r>
      <w:r w:rsidR="00045D2C" w:rsidRPr="00EC1EC8">
        <w:rPr>
          <w:rFonts w:ascii="Arial" w:hAnsi="Arial" w:cs="Arial"/>
          <w:spacing w:val="-2"/>
        </w:rPr>
        <w:t xml:space="preserve"> julio</w:t>
      </w:r>
      <w:r w:rsidRPr="00EC1EC8">
        <w:rPr>
          <w:rFonts w:ascii="Arial" w:hAnsi="Arial" w:cs="Arial"/>
          <w:spacing w:val="-2"/>
        </w:rPr>
        <w:t>, de la Dirección de Educac</w:t>
      </w:r>
      <w:r w:rsidR="00045D2C" w:rsidRPr="00EC1EC8">
        <w:rPr>
          <w:rFonts w:ascii="Arial" w:hAnsi="Arial" w:cs="Arial"/>
          <w:spacing w:val="-2"/>
        </w:rPr>
        <w:t>ión, Empleo y Braille</w:t>
      </w:r>
      <w:r w:rsidRPr="00EC1EC8">
        <w:rPr>
          <w:rFonts w:ascii="Arial" w:hAnsi="Arial" w:cs="Arial"/>
          <w:spacing w:val="-2"/>
        </w:rPr>
        <w:t xml:space="preserve">, mediante el que se convocaba el </w:t>
      </w:r>
      <w:r w:rsidR="00875FB0" w:rsidRPr="00EC1EC8">
        <w:rPr>
          <w:rFonts w:ascii="Arial" w:hAnsi="Arial" w:cs="Arial"/>
          <w:b/>
          <w:spacing w:val="-2"/>
        </w:rPr>
        <w:t xml:space="preserve">Concurso europeo de redacción sobre el braille </w:t>
      </w:r>
      <w:r w:rsidRPr="00EC1EC8">
        <w:rPr>
          <w:rFonts w:ascii="Arial" w:hAnsi="Arial" w:cs="Arial"/>
          <w:b/>
          <w:spacing w:val="-2"/>
        </w:rPr>
        <w:t>201</w:t>
      </w:r>
      <w:r w:rsidR="00045D2C" w:rsidRPr="00EC1EC8">
        <w:rPr>
          <w:rFonts w:ascii="Arial" w:hAnsi="Arial" w:cs="Arial"/>
          <w:b/>
          <w:spacing w:val="-2"/>
        </w:rPr>
        <w:t>9</w:t>
      </w:r>
      <w:r w:rsidR="00045D2C" w:rsidRPr="00EC1EC8">
        <w:rPr>
          <w:rFonts w:ascii="Arial" w:hAnsi="Arial" w:cs="Arial"/>
          <w:spacing w:val="-2"/>
        </w:rPr>
        <w:t>,</w:t>
      </w:r>
      <w:r w:rsidR="00F81E8C" w:rsidRPr="00EC1EC8">
        <w:rPr>
          <w:rFonts w:ascii="Arial" w:hAnsi="Arial" w:cs="Arial"/>
          <w:spacing w:val="-2"/>
        </w:rPr>
        <w:t xml:space="preserve"> </w:t>
      </w:r>
      <w:r w:rsidRPr="00EC1EC8">
        <w:rPr>
          <w:rFonts w:ascii="Arial" w:hAnsi="Arial" w:cs="Arial"/>
          <w:spacing w:val="-2"/>
        </w:rPr>
        <w:t xml:space="preserve">para general conocimiento se hace público que, reunida en Madrid la Comisión Seleccionadora nombrada al efecto por la Presidencia de la Comisión Braille Española, el día </w:t>
      </w:r>
      <w:r w:rsidR="00045D2C" w:rsidRPr="00EC1EC8">
        <w:rPr>
          <w:rFonts w:ascii="Arial" w:hAnsi="Arial" w:cs="Arial"/>
          <w:spacing w:val="-2"/>
        </w:rPr>
        <w:t>13</w:t>
      </w:r>
      <w:r w:rsidRPr="00EC1EC8">
        <w:rPr>
          <w:rFonts w:ascii="Arial" w:hAnsi="Arial" w:cs="Arial"/>
          <w:spacing w:val="-2"/>
        </w:rPr>
        <w:t xml:space="preserve"> </w:t>
      </w:r>
      <w:r w:rsidR="0026368E" w:rsidRPr="00EC1EC8">
        <w:rPr>
          <w:rFonts w:ascii="Arial" w:hAnsi="Arial" w:cs="Arial"/>
          <w:spacing w:val="-2"/>
        </w:rPr>
        <w:t xml:space="preserve">de </w:t>
      </w:r>
      <w:r w:rsidR="00045D2C" w:rsidRPr="00EC1EC8">
        <w:rPr>
          <w:rFonts w:ascii="Arial" w:hAnsi="Arial" w:cs="Arial"/>
          <w:spacing w:val="-2"/>
        </w:rPr>
        <w:t>agosto</w:t>
      </w:r>
      <w:r w:rsidRPr="00EC1EC8">
        <w:rPr>
          <w:rFonts w:ascii="Arial" w:hAnsi="Arial" w:cs="Arial"/>
          <w:spacing w:val="-2"/>
        </w:rPr>
        <w:t xml:space="preserve">, seleccionó en la fase nacional, de acuerdo con lo establecido en la cláusula </w:t>
      </w:r>
      <w:r w:rsidR="00BC6B3F" w:rsidRPr="00EC1EC8">
        <w:rPr>
          <w:rFonts w:ascii="Arial" w:hAnsi="Arial" w:cs="Arial"/>
          <w:spacing w:val="-2"/>
        </w:rPr>
        <w:t>12</w:t>
      </w:r>
      <w:r w:rsidRPr="00EC1EC8">
        <w:rPr>
          <w:rFonts w:ascii="Arial" w:hAnsi="Arial" w:cs="Arial"/>
          <w:spacing w:val="-2"/>
        </w:rPr>
        <w:t>ª del citado Oficio-Circular, los trabajos presentados por:</w:t>
      </w:r>
    </w:p>
    <w:p w:rsidR="00E55B8B" w:rsidRPr="00EC1EC8" w:rsidRDefault="00E55B8B" w:rsidP="003B2EAF">
      <w:pPr>
        <w:tabs>
          <w:tab w:val="left" w:pos="-720"/>
          <w:tab w:val="left" w:pos="567"/>
        </w:tabs>
        <w:suppressAutoHyphens/>
        <w:jc w:val="both"/>
        <w:rPr>
          <w:rFonts w:ascii="Arial" w:hAnsi="Arial" w:cs="Arial"/>
          <w:spacing w:val="-2"/>
        </w:rPr>
      </w:pPr>
    </w:p>
    <w:p w:rsidR="001C2E76" w:rsidRPr="00EC1EC8" w:rsidRDefault="001C2E76" w:rsidP="003C3266">
      <w:pPr>
        <w:numPr>
          <w:ilvl w:val="0"/>
          <w:numId w:val="3"/>
        </w:numPr>
        <w:spacing w:before="60"/>
        <w:ind w:left="2132" w:hanging="357"/>
        <w:jc w:val="both"/>
        <w:rPr>
          <w:rFonts w:ascii="Arial" w:hAnsi="Arial" w:cs="Arial"/>
          <w:spacing w:val="-2"/>
        </w:rPr>
      </w:pPr>
      <w:r w:rsidRPr="00EC1EC8">
        <w:rPr>
          <w:rFonts w:ascii="Arial" w:hAnsi="Arial" w:cs="Arial"/>
          <w:spacing w:val="-2"/>
        </w:rPr>
        <w:t>F</w:t>
      </w:r>
      <w:r w:rsidR="00C11840" w:rsidRPr="00EC1EC8">
        <w:rPr>
          <w:rFonts w:ascii="Arial" w:hAnsi="Arial" w:cs="Arial"/>
          <w:spacing w:val="-2"/>
        </w:rPr>
        <w:t xml:space="preserve">rancisco </w:t>
      </w:r>
      <w:r w:rsidRPr="00EC1EC8">
        <w:rPr>
          <w:rFonts w:ascii="Arial" w:hAnsi="Arial" w:cs="Arial"/>
          <w:spacing w:val="-2"/>
        </w:rPr>
        <w:t>Javier CANO ARAGÓN</w:t>
      </w:r>
    </w:p>
    <w:p w:rsidR="003C3266" w:rsidRPr="00EC1EC8" w:rsidRDefault="001C2E76" w:rsidP="003C3266">
      <w:pPr>
        <w:numPr>
          <w:ilvl w:val="0"/>
          <w:numId w:val="3"/>
        </w:numPr>
        <w:spacing w:before="60"/>
        <w:ind w:left="2132" w:hanging="357"/>
        <w:jc w:val="both"/>
        <w:rPr>
          <w:rFonts w:ascii="Arial" w:hAnsi="Arial" w:cs="Arial"/>
          <w:spacing w:val="-2"/>
        </w:rPr>
      </w:pPr>
      <w:r w:rsidRPr="00EC1EC8">
        <w:rPr>
          <w:rFonts w:ascii="Arial" w:hAnsi="Arial" w:cs="Arial"/>
          <w:spacing w:val="-2"/>
        </w:rPr>
        <w:t>Ángeles LAFUENTE DE FRUTOS</w:t>
      </w:r>
    </w:p>
    <w:p w:rsidR="001C2E76" w:rsidRPr="00EC1EC8" w:rsidRDefault="001C2E76" w:rsidP="003C3266">
      <w:pPr>
        <w:numPr>
          <w:ilvl w:val="0"/>
          <w:numId w:val="3"/>
        </w:numPr>
        <w:spacing w:before="60"/>
        <w:ind w:left="2132" w:hanging="357"/>
        <w:jc w:val="both"/>
        <w:rPr>
          <w:rFonts w:ascii="Arial" w:hAnsi="Arial" w:cs="Arial"/>
          <w:spacing w:val="-2"/>
        </w:rPr>
      </w:pPr>
      <w:r w:rsidRPr="00EC1EC8">
        <w:rPr>
          <w:rFonts w:ascii="Arial" w:hAnsi="Arial" w:cs="Arial"/>
          <w:spacing w:val="-2"/>
        </w:rPr>
        <w:t>Mónica MARCOS CELESTINO</w:t>
      </w:r>
    </w:p>
    <w:p w:rsidR="001C2E76" w:rsidRPr="00EC1EC8" w:rsidRDefault="001C2E76" w:rsidP="003C3266">
      <w:pPr>
        <w:numPr>
          <w:ilvl w:val="0"/>
          <w:numId w:val="3"/>
        </w:numPr>
        <w:spacing w:before="60"/>
        <w:ind w:left="2132" w:hanging="357"/>
        <w:jc w:val="both"/>
        <w:rPr>
          <w:rFonts w:ascii="Arial" w:hAnsi="Arial" w:cs="Arial"/>
          <w:spacing w:val="-2"/>
        </w:rPr>
      </w:pPr>
      <w:r w:rsidRPr="00EC1EC8">
        <w:rPr>
          <w:rFonts w:ascii="Arial" w:hAnsi="Arial" w:cs="Arial"/>
          <w:spacing w:val="-2"/>
        </w:rPr>
        <w:t>Beatriz PÉREZ CASTRO</w:t>
      </w:r>
    </w:p>
    <w:p w:rsidR="001C2E76" w:rsidRPr="00EC1EC8" w:rsidRDefault="001C2E76" w:rsidP="001C2E76">
      <w:pPr>
        <w:numPr>
          <w:ilvl w:val="0"/>
          <w:numId w:val="3"/>
        </w:numPr>
        <w:spacing w:before="60"/>
        <w:ind w:left="2132" w:hanging="357"/>
        <w:jc w:val="both"/>
        <w:rPr>
          <w:rFonts w:ascii="Arial" w:hAnsi="Arial" w:cs="Arial"/>
          <w:spacing w:val="-2"/>
        </w:rPr>
      </w:pPr>
      <w:r w:rsidRPr="00EC1EC8">
        <w:rPr>
          <w:rFonts w:ascii="Arial" w:hAnsi="Arial" w:cs="Arial"/>
          <w:spacing w:val="-2"/>
        </w:rPr>
        <w:t>Jonás URBANO ROMERO</w:t>
      </w:r>
    </w:p>
    <w:p w:rsidR="00E55B8B" w:rsidRPr="00EC1EC8" w:rsidRDefault="00E55B8B" w:rsidP="00E55B8B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E55B8B" w:rsidRPr="00EC1EC8" w:rsidRDefault="00E55B8B" w:rsidP="00E55B8B">
      <w:pPr>
        <w:tabs>
          <w:tab w:val="left" w:pos="-720"/>
          <w:tab w:val="left" w:pos="567"/>
        </w:tabs>
        <w:suppressAutoHyphens/>
        <w:jc w:val="both"/>
        <w:rPr>
          <w:rFonts w:ascii="Arial" w:hAnsi="Arial" w:cs="Arial"/>
          <w:spacing w:val="-2"/>
        </w:rPr>
      </w:pPr>
      <w:r w:rsidRPr="00EC1EC8">
        <w:rPr>
          <w:rFonts w:ascii="Arial" w:hAnsi="Arial" w:cs="Arial"/>
          <w:spacing w:val="-2"/>
        </w:rPr>
        <w:tab/>
        <w:t>Estos cinco trabajos pasan a la fase internacional y, según estipula la cláusula 1</w:t>
      </w:r>
      <w:r w:rsidR="00BC6B3F" w:rsidRPr="00EC1EC8">
        <w:rPr>
          <w:rFonts w:ascii="Arial" w:hAnsi="Arial" w:cs="Arial"/>
          <w:spacing w:val="-2"/>
        </w:rPr>
        <w:t>4</w:t>
      </w:r>
      <w:r w:rsidRPr="00EC1EC8">
        <w:rPr>
          <w:rFonts w:ascii="Arial" w:hAnsi="Arial" w:cs="Arial"/>
          <w:spacing w:val="-2"/>
        </w:rPr>
        <w:t>ª del Oficio-Circular de convocatoria, el Jurado de la Unión Europea de Ciegos elegirá los trabaj</w:t>
      </w:r>
      <w:r w:rsidR="00CE56DD" w:rsidRPr="00EC1EC8">
        <w:rPr>
          <w:rFonts w:ascii="Arial" w:hAnsi="Arial" w:cs="Arial"/>
          <w:spacing w:val="-2"/>
        </w:rPr>
        <w:t xml:space="preserve">os seleccionados </w:t>
      </w:r>
      <w:r w:rsidR="0047126A" w:rsidRPr="00EC1EC8">
        <w:rPr>
          <w:rFonts w:ascii="Arial" w:hAnsi="Arial" w:cs="Arial"/>
          <w:spacing w:val="-2"/>
        </w:rPr>
        <w:t>antes d</w:t>
      </w:r>
      <w:r w:rsidR="00CE56DD" w:rsidRPr="00EC1EC8">
        <w:rPr>
          <w:rFonts w:ascii="Arial" w:hAnsi="Arial" w:cs="Arial"/>
          <w:spacing w:val="-2"/>
        </w:rPr>
        <w:t>el 10 de octubre</w:t>
      </w:r>
      <w:r w:rsidR="000E1A53" w:rsidRPr="00EC1EC8">
        <w:rPr>
          <w:rFonts w:ascii="Arial" w:hAnsi="Arial" w:cs="Arial"/>
          <w:spacing w:val="-2"/>
        </w:rPr>
        <w:t xml:space="preserve"> de 201</w:t>
      </w:r>
      <w:r w:rsidR="00CE56DD" w:rsidRPr="00EC1EC8">
        <w:rPr>
          <w:rFonts w:ascii="Arial" w:hAnsi="Arial" w:cs="Arial"/>
          <w:spacing w:val="-2"/>
        </w:rPr>
        <w:t>9</w:t>
      </w:r>
      <w:r w:rsidRPr="00EC1EC8">
        <w:rPr>
          <w:rFonts w:ascii="Arial" w:hAnsi="Arial" w:cs="Arial"/>
          <w:spacing w:val="-2"/>
        </w:rPr>
        <w:t>. Posteriormente, la Unión Europea de Ciegos comunicará los ganadores a las organizaciones nacionales.</w:t>
      </w:r>
    </w:p>
    <w:p w:rsidR="00E55B8B" w:rsidRPr="00EC1EC8" w:rsidRDefault="00E55B8B" w:rsidP="00E55B8B">
      <w:pPr>
        <w:tabs>
          <w:tab w:val="left" w:pos="-720"/>
          <w:tab w:val="left" w:pos="567"/>
        </w:tabs>
        <w:suppressAutoHyphens/>
        <w:jc w:val="both"/>
        <w:rPr>
          <w:rFonts w:ascii="Arial" w:hAnsi="Arial" w:cs="Arial"/>
          <w:spacing w:val="-2"/>
        </w:rPr>
      </w:pPr>
    </w:p>
    <w:p w:rsidR="00F81E8C" w:rsidRPr="00EC1EC8" w:rsidRDefault="00F81E8C" w:rsidP="00E55B8B">
      <w:pPr>
        <w:tabs>
          <w:tab w:val="left" w:pos="-720"/>
          <w:tab w:val="left" w:pos="567"/>
        </w:tabs>
        <w:suppressAutoHyphens/>
        <w:jc w:val="both"/>
        <w:rPr>
          <w:rFonts w:ascii="Arial" w:hAnsi="Arial" w:cs="Arial"/>
          <w:spacing w:val="-2"/>
        </w:rPr>
      </w:pPr>
    </w:p>
    <w:p w:rsidR="00EC1EC8" w:rsidRDefault="005E015D" w:rsidP="00B76CC3">
      <w:pPr>
        <w:suppressAutoHyphens/>
        <w:jc w:val="center"/>
        <w:outlineLvl w:val="0"/>
        <w:rPr>
          <w:rFonts w:ascii="Arial" w:hAnsi="Arial" w:cs="Arial"/>
        </w:rPr>
      </w:pPr>
      <w:r w:rsidRPr="00EC1EC8">
        <w:rPr>
          <w:rFonts w:ascii="Arial" w:hAnsi="Arial" w:cs="Arial"/>
        </w:rPr>
        <w:t>EL DIRECTOR GENERAL ADJUNTO</w:t>
      </w:r>
      <w:r w:rsidR="00EC1EC8">
        <w:rPr>
          <w:rFonts w:ascii="Arial" w:hAnsi="Arial" w:cs="Arial"/>
        </w:rPr>
        <w:t xml:space="preserve"> </w:t>
      </w:r>
      <w:r w:rsidRPr="00EC1EC8">
        <w:rPr>
          <w:rFonts w:ascii="Arial" w:hAnsi="Arial" w:cs="Arial"/>
        </w:rPr>
        <w:t xml:space="preserve">DE </w:t>
      </w:r>
      <w:r w:rsidR="009075CF" w:rsidRPr="00EC1EC8">
        <w:rPr>
          <w:rFonts w:ascii="Arial" w:hAnsi="Arial" w:cs="Arial"/>
        </w:rPr>
        <w:t>COORDINACIÓN</w:t>
      </w:r>
    </w:p>
    <w:p w:rsidR="005E015D" w:rsidRPr="00EC1EC8" w:rsidRDefault="00702A51" w:rsidP="00B76CC3">
      <w:pPr>
        <w:suppressAutoHyphens/>
        <w:jc w:val="center"/>
        <w:outlineLvl w:val="0"/>
        <w:rPr>
          <w:rFonts w:ascii="Arial" w:hAnsi="Arial" w:cs="Arial"/>
        </w:rPr>
      </w:pPr>
      <w:r w:rsidRPr="00EC1EC8">
        <w:rPr>
          <w:rFonts w:ascii="Arial" w:hAnsi="Arial" w:cs="Arial"/>
        </w:rPr>
        <w:t>Y</w:t>
      </w:r>
      <w:r w:rsidR="009075CF" w:rsidRPr="00EC1EC8">
        <w:rPr>
          <w:rFonts w:ascii="Arial" w:hAnsi="Arial" w:cs="Arial"/>
        </w:rPr>
        <w:t xml:space="preserve"> RECURSOS HUMANOS Y GENERALES</w:t>
      </w:r>
    </w:p>
    <w:p w:rsidR="00ED284C" w:rsidRPr="00EC1EC8" w:rsidRDefault="00ED284C" w:rsidP="00B76CC3">
      <w:pPr>
        <w:suppressAutoHyphens/>
        <w:jc w:val="center"/>
        <w:outlineLvl w:val="0"/>
        <w:rPr>
          <w:rFonts w:ascii="Arial" w:hAnsi="Arial" w:cs="Arial"/>
        </w:rPr>
      </w:pPr>
    </w:p>
    <w:p w:rsidR="003B2EAF" w:rsidRPr="00EC1EC8" w:rsidRDefault="003B2EAF" w:rsidP="00B76CC3">
      <w:pPr>
        <w:suppressAutoHyphens/>
        <w:jc w:val="center"/>
        <w:outlineLvl w:val="0"/>
        <w:rPr>
          <w:rFonts w:ascii="Arial" w:hAnsi="Arial" w:cs="Arial"/>
        </w:rPr>
      </w:pPr>
    </w:p>
    <w:p w:rsidR="00775687" w:rsidRPr="00EC1EC8" w:rsidRDefault="00775687" w:rsidP="00B76CC3">
      <w:pPr>
        <w:suppressAutoHyphens/>
        <w:jc w:val="center"/>
        <w:outlineLvl w:val="0"/>
        <w:rPr>
          <w:rFonts w:ascii="Arial" w:hAnsi="Arial" w:cs="Arial"/>
        </w:rPr>
      </w:pPr>
    </w:p>
    <w:p w:rsidR="00F81E8C" w:rsidRPr="00EC1EC8" w:rsidRDefault="00F81E8C" w:rsidP="00B76CC3">
      <w:pPr>
        <w:suppressAutoHyphens/>
        <w:jc w:val="center"/>
        <w:outlineLvl w:val="0"/>
        <w:rPr>
          <w:rFonts w:ascii="Arial" w:hAnsi="Arial" w:cs="Arial"/>
        </w:rPr>
      </w:pPr>
    </w:p>
    <w:p w:rsidR="00F81E8C" w:rsidRDefault="00F81E8C" w:rsidP="00B76CC3">
      <w:pPr>
        <w:suppressAutoHyphens/>
        <w:jc w:val="center"/>
        <w:outlineLvl w:val="0"/>
        <w:rPr>
          <w:rFonts w:ascii="Arial" w:hAnsi="Arial" w:cs="Arial"/>
        </w:rPr>
      </w:pPr>
    </w:p>
    <w:p w:rsidR="00EC1EC8" w:rsidRPr="00EC1EC8" w:rsidRDefault="00EC1EC8" w:rsidP="00B76CC3">
      <w:pPr>
        <w:suppressAutoHyphens/>
        <w:jc w:val="center"/>
        <w:outlineLvl w:val="0"/>
        <w:rPr>
          <w:rFonts w:ascii="Arial" w:hAnsi="Arial" w:cs="Arial"/>
        </w:rPr>
      </w:pPr>
    </w:p>
    <w:p w:rsidR="00B76CC3" w:rsidRPr="00EC1EC8" w:rsidRDefault="009075CF" w:rsidP="00B76CC3">
      <w:pPr>
        <w:suppressAutoHyphens/>
        <w:jc w:val="center"/>
        <w:outlineLvl w:val="0"/>
        <w:rPr>
          <w:rFonts w:ascii="Arial" w:hAnsi="Arial" w:cs="Arial"/>
        </w:rPr>
      </w:pPr>
      <w:r w:rsidRPr="00EC1EC8">
        <w:rPr>
          <w:rFonts w:ascii="Arial" w:hAnsi="Arial" w:cs="Arial"/>
        </w:rPr>
        <w:t>Jorge Iniguez Villanueva</w:t>
      </w:r>
    </w:p>
    <w:p w:rsidR="00B76CC3" w:rsidRPr="00EC1EC8" w:rsidRDefault="00B76CC3" w:rsidP="00B76CC3">
      <w:pPr>
        <w:adjustRightInd w:val="0"/>
        <w:jc w:val="both"/>
        <w:rPr>
          <w:rFonts w:ascii="Arial" w:hAnsi="Arial" w:cs="Arial"/>
          <w:bCs/>
        </w:rPr>
      </w:pPr>
    </w:p>
    <w:p w:rsidR="00775687" w:rsidRDefault="00775687" w:rsidP="00B76CC3">
      <w:pPr>
        <w:adjustRightInd w:val="0"/>
        <w:jc w:val="both"/>
        <w:rPr>
          <w:rFonts w:ascii="Arial" w:hAnsi="Arial" w:cs="Arial"/>
          <w:bCs/>
        </w:rPr>
      </w:pPr>
    </w:p>
    <w:p w:rsidR="003C3266" w:rsidRPr="00EC1EC8" w:rsidRDefault="003C3266" w:rsidP="00B76CC3">
      <w:pPr>
        <w:adjustRightInd w:val="0"/>
        <w:jc w:val="both"/>
        <w:rPr>
          <w:rFonts w:ascii="Arial" w:hAnsi="Arial" w:cs="Arial"/>
          <w:bCs/>
        </w:rPr>
      </w:pPr>
    </w:p>
    <w:p w:rsidR="00775687" w:rsidRPr="00EC1EC8" w:rsidRDefault="00775687" w:rsidP="00775687">
      <w:pPr>
        <w:pStyle w:val="Ttulo"/>
        <w:jc w:val="both"/>
        <w:outlineLvl w:val="0"/>
        <w:rPr>
          <w:rFonts w:cs="Arial"/>
          <w:szCs w:val="24"/>
        </w:rPr>
      </w:pPr>
      <w:r w:rsidRPr="00EC1EC8">
        <w:rPr>
          <w:rFonts w:cs="Arial"/>
          <w:szCs w:val="24"/>
        </w:rPr>
        <w:t>RESPONSABLES DE LAS DIRECCIONES GENERALES ADJUNTAS, DIRECCIONES EJECUTIVAS, DELEGACIONES TERRITORIALES, DIRECCIONES DE ZONA Y DE CENTRO DE LA ONCE.</w:t>
      </w:r>
    </w:p>
    <w:sectPr w:rsidR="00775687" w:rsidRPr="00EC1EC8" w:rsidSect="00EC1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8C" w:rsidRDefault="00F81E8C" w:rsidP="00D51741">
      <w:r>
        <w:separator/>
      </w:r>
    </w:p>
  </w:endnote>
  <w:endnote w:type="continuationSeparator" w:id="0">
    <w:p w:rsidR="00F81E8C" w:rsidRDefault="00F81E8C" w:rsidP="00D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A6" w:rsidRDefault="00D819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8C" w:rsidRPr="00525C22" w:rsidRDefault="00D819A6" w:rsidP="00525C22">
    <w:pPr>
      <w:pStyle w:val="Piedepgina"/>
      <w:jc w:val="both"/>
      <w:rPr>
        <w:rFonts w:ascii="Arial" w:hAnsi="Arial" w:cs="Arial"/>
        <w:i/>
        <w:sz w:val="18"/>
        <w:szCs w:val="18"/>
      </w:rPr>
    </w:pPr>
    <w:sdt>
      <w:sdtPr>
        <w:rPr>
          <w:rFonts w:ascii="Arial" w:hAnsi="Arial" w:cs="Arial"/>
          <w:i/>
          <w:sz w:val="18"/>
          <w:szCs w:val="18"/>
        </w:rPr>
        <w:id w:val="168720689"/>
        <w:docPartObj>
          <w:docPartGallery w:val="Page Numbers (Bottom of Page)"/>
          <w:docPartUnique/>
        </w:docPartObj>
      </w:sdtPr>
      <w:sdtEndPr/>
      <w:sdtContent>
        <w:r w:rsidR="00F81E8C">
          <w:rPr>
            <w:rFonts w:ascii="Arial" w:hAnsi="Arial" w:cs="Arial"/>
            <w:i/>
            <w:sz w:val="18"/>
            <w:szCs w:val="18"/>
          </w:rPr>
          <w:t>Nota-</w:t>
        </w:r>
        <w:r w:rsidR="00F81E8C" w:rsidRPr="00525C22">
          <w:rPr>
            <w:rFonts w:ascii="Arial" w:hAnsi="Arial" w:cs="Arial"/>
            <w:i/>
            <w:sz w:val="18"/>
            <w:szCs w:val="18"/>
          </w:rPr>
          <w:t>Circular xx/2016</w:t>
        </w:r>
        <w:r w:rsidR="00F81E8C" w:rsidRPr="00525C22">
          <w:rPr>
            <w:rFonts w:ascii="Arial" w:hAnsi="Arial" w:cs="Arial"/>
            <w:i/>
            <w:sz w:val="18"/>
            <w:szCs w:val="18"/>
          </w:rPr>
          <w:tab/>
        </w:r>
        <w:r w:rsidR="00F81E8C" w:rsidRPr="00525C22">
          <w:rPr>
            <w:rFonts w:ascii="Arial" w:hAnsi="Arial" w:cs="Arial"/>
            <w:i/>
            <w:sz w:val="18"/>
            <w:szCs w:val="18"/>
          </w:rPr>
          <w:tab/>
          <w:t xml:space="preserve">Pág. </w:t>
        </w:r>
        <w:r w:rsidR="00995478" w:rsidRPr="00525C22">
          <w:rPr>
            <w:rFonts w:ascii="Arial" w:hAnsi="Arial" w:cs="Arial"/>
            <w:i/>
            <w:sz w:val="18"/>
            <w:szCs w:val="18"/>
          </w:rPr>
          <w:fldChar w:fldCharType="begin"/>
        </w:r>
        <w:r w:rsidR="00F81E8C" w:rsidRPr="00525C22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="00995478" w:rsidRPr="00525C22">
          <w:rPr>
            <w:rFonts w:ascii="Arial" w:hAnsi="Arial" w:cs="Arial"/>
            <w:i/>
            <w:sz w:val="18"/>
            <w:szCs w:val="18"/>
          </w:rPr>
          <w:fldChar w:fldCharType="separate"/>
        </w:r>
        <w:r w:rsidR="00EC1EC8">
          <w:rPr>
            <w:rFonts w:ascii="Arial" w:hAnsi="Arial" w:cs="Arial"/>
            <w:i/>
            <w:noProof/>
            <w:sz w:val="18"/>
            <w:szCs w:val="18"/>
          </w:rPr>
          <w:t>2</w:t>
        </w:r>
        <w:r w:rsidR="00995478" w:rsidRPr="00525C22">
          <w:rPr>
            <w:rFonts w:ascii="Arial" w:hAnsi="Arial" w:cs="Arial"/>
            <w:i/>
            <w:sz w:val="18"/>
            <w:szCs w:val="18"/>
          </w:rPr>
          <w:fldChar w:fldCharType="end"/>
        </w:r>
      </w:sdtContent>
    </w:sdt>
    <w:r w:rsidR="00F81E8C" w:rsidRPr="00525C22">
      <w:rPr>
        <w:rFonts w:ascii="Arial" w:hAnsi="Arial" w:cs="Arial"/>
        <w:i/>
        <w:sz w:val="18"/>
        <w:szCs w:val="18"/>
      </w:rPr>
      <w:t xml:space="preserve"> de 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8C" w:rsidRPr="00525C22" w:rsidRDefault="00D819A6" w:rsidP="00525C22">
    <w:pPr>
      <w:pStyle w:val="Piedepgina"/>
      <w:jc w:val="both"/>
      <w:rPr>
        <w:rFonts w:ascii="Arial" w:hAnsi="Arial" w:cs="Arial"/>
        <w:i/>
        <w:sz w:val="18"/>
        <w:szCs w:val="18"/>
      </w:rPr>
    </w:pPr>
    <w:sdt>
      <w:sdtPr>
        <w:rPr>
          <w:rFonts w:ascii="Arial" w:hAnsi="Arial" w:cs="Arial"/>
          <w:i/>
          <w:sz w:val="18"/>
          <w:szCs w:val="18"/>
        </w:rPr>
        <w:id w:val="168720683"/>
        <w:docPartObj>
          <w:docPartGallery w:val="Page Numbers (Bottom of Page)"/>
          <w:docPartUnique/>
        </w:docPartObj>
      </w:sdtPr>
      <w:sdtEndPr/>
      <w:sdtContent>
        <w:r w:rsidR="00F81E8C">
          <w:rPr>
            <w:rFonts w:ascii="Arial" w:hAnsi="Arial" w:cs="Arial"/>
            <w:i/>
            <w:sz w:val="18"/>
            <w:szCs w:val="18"/>
          </w:rPr>
          <w:t>Nota-</w:t>
        </w:r>
        <w:r w:rsidR="00F81E8C" w:rsidRPr="00525C22">
          <w:rPr>
            <w:rFonts w:ascii="Arial" w:hAnsi="Arial" w:cs="Arial"/>
            <w:i/>
            <w:sz w:val="18"/>
            <w:szCs w:val="18"/>
          </w:rPr>
          <w:t xml:space="preserve">Circular </w:t>
        </w:r>
        <w:r w:rsidR="00EC1EC8">
          <w:rPr>
            <w:rFonts w:ascii="Arial" w:hAnsi="Arial" w:cs="Arial"/>
            <w:i/>
            <w:sz w:val="18"/>
            <w:szCs w:val="18"/>
          </w:rPr>
          <w:t>68</w:t>
        </w:r>
        <w:r w:rsidR="00F81E8C" w:rsidRPr="00525C22">
          <w:rPr>
            <w:rFonts w:ascii="Arial" w:hAnsi="Arial" w:cs="Arial"/>
            <w:i/>
            <w:sz w:val="18"/>
            <w:szCs w:val="18"/>
          </w:rPr>
          <w:t>/201</w:t>
        </w:r>
        <w:r w:rsidR="003563F9">
          <w:rPr>
            <w:rFonts w:ascii="Arial" w:hAnsi="Arial" w:cs="Arial"/>
            <w:i/>
            <w:sz w:val="18"/>
            <w:szCs w:val="18"/>
          </w:rPr>
          <w:t>9</w:t>
        </w:r>
        <w:r w:rsidR="00F81E8C" w:rsidRPr="00525C22">
          <w:rPr>
            <w:rFonts w:ascii="Arial" w:hAnsi="Arial" w:cs="Arial"/>
            <w:i/>
            <w:sz w:val="18"/>
            <w:szCs w:val="18"/>
          </w:rPr>
          <w:tab/>
        </w:r>
        <w:r w:rsidR="00F81E8C" w:rsidRPr="00525C22">
          <w:rPr>
            <w:rFonts w:ascii="Arial" w:hAnsi="Arial" w:cs="Arial"/>
            <w:i/>
            <w:sz w:val="18"/>
            <w:szCs w:val="18"/>
          </w:rPr>
          <w:tab/>
          <w:t xml:space="preserve">Pág. </w:t>
        </w:r>
        <w:r w:rsidR="00995478" w:rsidRPr="00525C22">
          <w:rPr>
            <w:rFonts w:ascii="Arial" w:hAnsi="Arial" w:cs="Arial"/>
            <w:i/>
            <w:sz w:val="18"/>
            <w:szCs w:val="18"/>
          </w:rPr>
          <w:fldChar w:fldCharType="begin"/>
        </w:r>
        <w:r w:rsidR="00F81E8C" w:rsidRPr="00525C22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="00995478" w:rsidRPr="00525C22">
          <w:rPr>
            <w:rFonts w:ascii="Arial" w:hAnsi="Arial" w:cs="Arial"/>
            <w:i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8"/>
          </w:rPr>
          <w:t>1</w:t>
        </w:r>
        <w:r w:rsidR="00995478" w:rsidRPr="00525C22">
          <w:rPr>
            <w:rFonts w:ascii="Arial" w:hAnsi="Arial" w:cs="Arial"/>
            <w:i/>
            <w:sz w:val="18"/>
            <w:szCs w:val="18"/>
          </w:rPr>
          <w:fldChar w:fldCharType="end"/>
        </w:r>
      </w:sdtContent>
    </w:sdt>
    <w:r w:rsidR="00F81E8C" w:rsidRPr="00525C22">
      <w:rPr>
        <w:rFonts w:ascii="Arial" w:hAnsi="Arial" w:cs="Arial"/>
        <w:i/>
        <w:sz w:val="18"/>
        <w:szCs w:val="18"/>
      </w:rPr>
      <w:t xml:space="preserve"> de </w:t>
    </w:r>
    <w:r w:rsidR="00F81E8C">
      <w:rPr>
        <w:rFonts w:ascii="Arial" w:hAnsi="Arial" w:cs="Arial"/>
        <w:i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8C" w:rsidRDefault="00F81E8C" w:rsidP="00D51741">
      <w:r>
        <w:separator/>
      </w:r>
    </w:p>
  </w:footnote>
  <w:footnote w:type="continuationSeparator" w:id="0">
    <w:p w:rsidR="00F81E8C" w:rsidRDefault="00F81E8C" w:rsidP="00D5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A6" w:rsidRDefault="00D819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A6" w:rsidRDefault="00D819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237"/>
    </w:tblGrid>
    <w:tr w:rsidR="00F81E8C" w:rsidTr="00A467C1">
      <w:trPr>
        <w:trHeight w:val="710"/>
      </w:trPr>
      <w:tc>
        <w:tcPr>
          <w:tcW w:w="3119" w:type="dxa"/>
        </w:tcPr>
        <w:p w:rsidR="00F81E8C" w:rsidRDefault="00F81E8C" w:rsidP="00FC4BB3">
          <w:pPr>
            <w:pStyle w:val="Encabezado"/>
            <w:tabs>
              <w:tab w:val="clear" w:pos="8504"/>
              <w:tab w:val="left" w:pos="2411"/>
              <w:tab w:val="right" w:pos="9248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529971" cy="375807"/>
                <wp:effectExtent l="19050" t="0" r="0" b="0"/>
                <wp:docPr id="3" name="1 Imagen" descr="ONCE_Ne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NCE_Negr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56" cy="37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81E8C" w:rsidRPr="007D242E" w:rsidRDefault="00F81E8C" w:rsidP="0065411E">
          <w:pPr>
            <w:pStyle w:val="Encabezado"/>
            <w:tabs>
              <w:tab w:val="clear" w:pos="8504"/>
              <w:tab w:val="right" w:pos="9248"/>
            </w:tabs>
            <w:rPr>
              <w:rFonts w:ascii="Arial" w:hAnsi="Arial" w:cs="Arial"/>
              <w:sz w:val="18"/>
              <w:szCs w:val="18"/>
            </w:rPr>
          </w:pPr>
        </w:p>
        <w:p w:rsidR="00F81E8C" w:rsidRPr="00225412" w:rsidRDefault="009507CB" w:rsidP="00FC4BB3">
          <w:pPr>
            <w:pStyle w:val="Encabezado"/>
            <w:tabs>
              <w:tab w:val="clear" w:pos="8504"/>
              <w:tab w:val="left" w:pos="2444"/>
              <w:tab w:val="right" w:pos="9248"/>
            </w:tabs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 </w:t>
          </w:r>
          <w:r w:rsidR="00F81E8C" w:rsidRPr="00225412">
            <w:rPr>
              <w:rFonts w:ascii="Arial" w:hAnsi="Arial" w:cs="Arial"/>
              <w:b/>
              <w:sz w:val="26"/>
              <w:szCs w:val="26"/>
            </w:rPr>
            <w:t>NOTA-CIRCULAR</w:t>
          </w:r>
        </w:p>
      </w:tc>
      <w:tc>
        <w:tcPr>
          <w:tcW w:w="6237" w:type="dxa"/>
        </w:tcPr>
        <w:p w:rsidR="00F81E8C" w:rsidRPr="00C54CF5" w:rsidRDefault="00F81E8C" w:rsidP="004D12FD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19"/>
              <w:szCs w:val="19"/>
            </w:rPr>
          </w:pPr>
        </w:p>
        <w:p w:rsidR="00F81E8C" w:rsidRDefault="00F81E8C" w:rsidP="00F81E8C">
          <w:pPr>
            <w:pStyle w:val="Encabezado"/>
            <w:tabs>
              <w:tab w:val="clear" w:pos="4252"/>
              <w:tab w:val="center" w:pos="4002"/>
            </w:tabs>
            <w:ind w:left="2160" w:hanging="1275"/>
            <w:jc w:val="both"/>
            <w:rPr>
              <w:rFonts w:ascii="Arial" w:hAnsi="Arial" w:cs="Arial"/>
            </w:rPr>
          </w:pPr>
          <w:r w:rsidRPr="00CC1CC9">
            <w:rPr>
              <w:rFonts w:ascii="Arial" w:hAnsi="Arial" w:cs="Arial"/>
              <w:b/>
            </w:rPr>
            <w:t>ASUNTO:</w:t>
          </w:r>
          <w:r w:rsidRPr="00974CC7">
            <w:rPr>
              <w:rFonts w:ascii="Arial" w:hAnsi="Arial" w:cs="Arial"/>
              <w:b/>
              <w:bCs/>
              <w:lang w:val="es-ES"/>
            </w:rPr>
            <w:tab/>
          </w:r>
          <w:r>
            <w:rPr>
              <w:rFonts w:ascii="Arial" w:hAnsi="Arial" w:cs="Arial"/>
              <w:spacing w:val="-2"/>
            </w:rPr>
            <w:t>Trabajos seleccionados en la fase nacional del</w:t>
          </w:r>
          <w:r w:rsidR="00875FB0">
            <w:rPr>
              <w:rFonts w:ascii="Arial" w:hAnsi="Arial" w:cs="Arial"/>
              <w:i/>
              <w:spacing w:val="-2"/>
            </w:rPr>
            <w:t xml:space="preserve"> Concurso europeo de r</w:t>
          </w:r>
          <w:r w:rsidRPr="00F81E8C">
            <w:rPr>
              <w:rFonts w:ascii="Arial" w:hAnsi="Arial" w:cs="Arial"/>
              <w:i/>
              <w:spacing w:val="-2"/>
            </w:rPr>
            <w:t xml:space="preserve">edacción sobre </w:t>
          </w:r>
          <w:r w:rsidR="00A15C31">
            <w:rPr>
              <w:rFonts w:ascii="Arial" w:hAnsi="Arial" w:cs="Arial"/>
              <w:i/>
              <w:spacing w:val="-2"/>
            </w:rPr>
            <w:t>el b</w:t>
          </w:r>
          <w:r w:rsidRPr="00F81E8C">
            <w:rPr>
              <w:rFonts w:ascii="Arial" w:hAnsi="Arial" w:cs="Arial"/>
              <w:i/>
              <w:spacing w:val="-2"/>
            </w:rPr>
            <w:t>raille 201</w:t>
          </w:r>
          <w:r w:rsidR="00045D2C">
            <w:rPr>
              <w:rFonts w:ascii="Arial" w:hAnsi="Arial" w:cs="Arial"/>
              <w:i/>
              <w:spacing w:val="-2"/>
            </w:rPr>
            <w:t>9</w:t>
          </w:r>
          <w:r>
            <w:rPr>
              <w:rFonts w:ascii="Arial" w:hAnsi="Arial" w:cs="Arial"/>
              <w:spacing w:val="-2"/>
            </w:rPr>
            <w:t>.</w:t>
          </w:r>
        </w:p>
        <w:p w:rsidR="00F81E8C" w:rsidRDefault="00F81E8C" w:rsidP="00F81E8C">
          <w:pPr>
            <w:pStyle w:val="Encabezado"/>
            <w:tabs>
              <w:tab w:val="clear" w:pos="4252"/>
              <w:tab w:val="center" w:pos="4002"/>
            </w:tabs>
            <w:ind w:left="2160" w:hanging="1275"/>
            <w:jc w:val="both"/>
          </w:pPr>
        </w:p>
      </w:tc>
    </w:tr>
    <w:tr w:rsidR="00F81E8C" w:rsidRPr="00957A76" w:rsidTr="00A467C1">
      <w:trPr>
        <w:trHeight w:val="710"/>
      </w:trPr>
      <w:tc>
        <w:tcPr>
          <w:tcW w:w="3119" w:type="dxa"/>
        </w:tcPr>
        <w:p w:rsidR="00F81E8C" w:rsidRDefault="00F81E8C" w:rsidP="00FC4BB3">
          <w:pPr>
            <w:pStyle w:val="Encabezado"/>
            <w:tabs>
              <w:tab w:val="clear" w:pos="8504"/>
              <w:tab w:val="left" w:pos="2411"/>
              <w:tab w:val="right" w:pos="9248"/>
            </w:tabs>
            <w:rPr>
              <w:noProof/>
              <w:lang w:val="es-ES" w:eastAsia="es-ES"/>
            </w:rPr>
          </w:pPr>
        </w:p>
      </w:tc>
      <w:tc>
        <w:tcPr>
          <w:tcW w:w="6237" w:type="dxa"/>
        </w:tcPr>
        <w:p w:rsidR="00F81E8C" w:rsidRPr="00957A76" w:rsidRDefault="00F81E8C" w:rsidP="004D12FD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sz w:val="19"/>
              <w:szCs w:val="19"/>
            </w:rPr>
          </w:pPr>
        </w:p>
        <w:p w:rsidR="00F81E8C" w:rsidRPr="00957A76" w:rsidRDefault="00F81E8C" w:rsidP="004D12FD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sz w:val="19"/>
              <w:szCs w:val="19"/>
            </w:rPr>
          </w:pPr>
        </w:p>
        <w:p w:rsidR="00F81E8C" w:rsidRPr="00957A76" w:rsidRDefault="00F81E8C" w:rsidP="004D12FD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sz w:val="19"/>
              <w:szCs w:val="19"/>
            </w:rPr>
          </w:pPr>
        </w:p>
        <w:p w:rsidR="00F81E8C" w:rsidRPr="00957A76" w:rsidRDefault="00F81E8C" w:rsidP="004D12FD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sz w:val="19"/>
              <w:szCs w:val="19"/>
            </w:rPr>
          </w:pPr>
        </w:p>
      </w:tc>
    </w:tr>
    <w:tr w:rsidR="00F81E8C" w:rsidTr="001764B5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c>
        <w:tcPr>
          <w:tcW w:w="9356" w:type="dxa"/>
          <w:gridSpan w:val="2"/>
        </w:tcPr>
        <w:p w:rsidR="00F81E8C" w:rsidRDefault="00F81E8C" w:rsidP="004D12FD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both"/>
            <w:rPr>
              <w:rFonts w:ascii="Arial" w:hAnsi="Arial" w:cs="Arial"/>
              <w:b/>
            </w:rPr>
          </w:pPr>
        </w:p>
        <w:p w:rsidR="00F81E8C" w:rsidRDefault="00F81E8C" w:rsidP="004D12FD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NOTA-</w:t>
          </w:r>
          <w:r w:rsidRPr="004D12FD">
            <w:rPr>
              <w:rFonts w:ascii="Arial" w:hAnsi="Arial" w:cs="Arial"/>
              <w:b/>
            </w:rPr>
            <w:t xml:space="preserve">CIRCULAR NÚM. </w:t>
          </w:r>
          <w:r w:rsidR="00EC1EC8">
            <w:rPr>
              <w:rFonts w:ascii="Arial" w:hAnsi="Arial" w:cs="Arial"/>
              <w:b/>
            </w:rPr>
            <w:t>68</w:t>
          </w:r>
          <w:r w:rsidRPr="004D12FD">
            <w:rPr>
              <w:rFonts w:ascii="Arial" w:hAnsi="Arial" w:cs="Arial"/>
              <w:b/>
            </w:rPr>
            <w:t>/201</w:t>
          </w:r>
          <w:r w:rsidR="00045D2C">
            <w:rPr>
              <w:rFonts w:ascii="Arial" w:hAnsi="Arial" w:cs="Arial"/>
              <w:b/>
            </w:rPr>
            <w:t>9</w:t>
          </w:r>
          <w:r w:rsidRPr="004D12FD">
            <w:rPr>
              <w:rFonts w:ascii="Arial" w:hAnsi="Arial" w:cs="Arial"/>
              <w:b/>
            </w:rPr>
            <w:t xml:space="preserve">, DE </w:t>
          </w:r>
          <w:r w:rsidR="00EC1EC8">
            <w:rPr>
              <w:rFonts w:ascii="Arial" w:hAnsi="Arial" w:cs="Arial"/>
              <w:b/>
            </w:rPr>
            <w:t>13</w:t>
          </w:r>
          <w:r w:rsidRPr="004D12FD">
            <w:rPr>
              <w:rFonts w:ascii="Arial" w:hAnsi="Arial" w:cs="Arial"/>
              <w:b/>
            </w:rPr>
            <w:t xml:space="preserve"> DE </w:t>
          </w:r>
          <w:r w:rsidR="00045D2C">
            <w:rPr>
              <w:rFonts w:ascii="Arial" w:hAnsi="Arial" w:cs="Arial"/>
              <w:b/>
            </w:rPr>
            <w:t>AGOSTO</w:t>
          </w:r>
          <w:r w:rsidRPr="004D12FD">
            <w:rPr>
              <w:rFonts w:ascii="Arial" w:hAnsi="Arial" w:cs="Arial"/>
              <w:b/>
            </w:rPr>
            <w:t xml:space="preserve">, DE LA DIRECCIÓN DE </w:t>
          </w:r>
          <w:r>
            <w:rPr>
              <w:rFonts w:ascii="Arial" w:hAnsi="Arial" w:cs="Arial"/>
              <w:b/>
            </w:rPr>
            <w:t>EDUCAC</w:t>
          </w:r>
          <w:r w:rsidR="00045D2C">
            <w:rPr>
              <w:rFonts w:ascii="Arial" w:hAnsi="Arial" w:cs="Arial"/>
              <w:b/>
            </w:rPr>
            <w:t>IÓN, EMPLEO Y BRAILLE</w:t>
          </w:r>
        </w:p>
        <w:p w:rsidR="00F81E8C" w:rsidRPr="004D12FD" w:rsidRDefault="00F81E8C" w:rsidP="004D12FD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both"/>
            <w:rPr>
              <w:rFonts w:ascii="Arial" w:hAnsi="Arial" w:cs="Arial"/>
              <w:b/>
            </w:rPr>
          </w:pPr>
        </w:p>
      </w:tc>
    </w:tr>
  </w:tbl>
  <w:p w:rsidR="00F81E8C" w:rsidRDefault="00F81E8C" w:rsidP="004D12FD">
    <w:pPr>
      <w:pStyle w:val="Encabezado"/>
      <w:tabs>
        <w:tab w:val="clear" w:pos="4252"/>
        <w:tab w:val="clear" w:pos="8504"/>
        <w:tab w:val="center" w:pos="8505"/>
      </w:tabs>
      <w:jc w:val="both"/>
      <w:rPr>
        <w:rFonts w:ascii="Arial" w:hAnsi="Arial" w:cs="Arial"/>
      </w:rPr>
    </w:pPr>
  </w:p>
  <w:tbl>
    <w:tblPr>
      <w:tblStyle w:val="Tablaconcuadrcul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</w:tblGrid>
    <w:tr w:rsidR="00F81E8C" w:rsidRPr="00351DE1" w:rsidTr="001764B5">
      <w:tc>
        <w:tcPr>
          <w:tcW w:w="4962" w:type="dxa"/>
        </w:tcPr>
        <w:p w:rsidR="00F81E8C" w:rsidRPr="00351DE1" w:rsidRDefault="00F81E8C" w:rsidP="00AD5CC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both"/>
            <w:rPr>
              <w:rFonts w:ascii="Arial" w:hAnsi="Arial" w:cs="Arial"/>
              <w:b/>
              <w:i/>
            </w:rPr>
          </w:pPr>
          <w:r w:rsidRPr="00351DE1">
            <w:rPr>
              <w:rFonts w:ascii="Arial" w:hAnsi="Arial" w:cs="Arial"/>
              <w:b/>
              <w:i/>
            </w:rPr>
            <w:t>Regis</w:t>
          </w:r>
          <w:r w:rsidR="00F005C4">
            <w:rPr>
              <w:rFonts w:ascii="Arial" w:hAnsi="Arial" w:cs="Arial"/>
              <w:b/>
              <w:i/>
            </w:rPr>
            <w:t xml:space="preserve">tro general número: </w:t>
          </w:r>
          <w:r w:rsidR="00EC1EC8" w:rsidRPr="00EC1EC8">
            <w:rPr>
              <w:rFonts w:ascii="Arial" w:hAnsi="Arial" w:cs="Arial"/>
              <w:b/>
              <w:i/>
            </w:rPr>
            <w:t>2019/0258828</w:t>
          </w:r>
        </w:p>
      </w:tc>
    </w:tr>
  </w:tbl>
  <w:p w:rsidR="00F81E8C" w:rsidRDefault="00F81E8C" w:rsidP="004D12FD">
    <w:pPr>
      <w:pStyle w:val="Encabezado"/>
      <w:tabs>
        <w:tab w:val="clear" w:pos="4252"/>
        <w:tab w:val="clear" w:pos="8504"/>
        <w:tab w:val="center" w:pos="8505"/>
      </w:tabs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3D9"/>
    <w:multiLevelType w:val="hybridMultilevel"/>
    <w:tmpl w:val="CC5EE81C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8940D95"/>
    <w:multiLevelType w:val="singleLevel"/>
    <w:tmpl w:val="B79087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" w15:restartNumberingAfterBreak="0">
    <w:nsid w:val="6F2A75C5"/>
    <w:multiLevelType w:val="hybridMultilevel"/>
    <w:tmpl w:val="A6C2E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1"/>
    <w:rsid w:val="00016599"/>
    <w:rsid w:val="00021901"/>
    <w:rsid w:val="00045D2C"/>
    <w:rsid w:val="00070417"/>
    <w:rsid w:val="000A5BEA"/>
    <w:rsid w:val="000B1988"/>
    <w:rsid w:val="000D172B"/>
    <w:rsid w:val="000E1A53"/>
    <w:rsid w:val="0010746A"/>
    <w:rsid w:val="001652A7"/>
    <w:rsid w:val="001764B5"/>
    <w:rsid w:val="00193B09"/>
    <w:rsid w:val="001A3830"/>
    <w:rsid w:val="001A681B"/>
    <w:rsid w:val="001B6440"/>
    <w:rsid w:val="001C2E76"/>
    <w:rsid w:val="001E64B9"/>
    <w:rsid w:val="001E74C6"/>
    <w:rsid w:val="001F20D5"/>
    <w:rsid w:val="001F7142"/>
    <w:rsid w:val="00225412"/>
    <w:rsid w:val="00252C33"/>
    <w:rsid w:val="0026368E"/>
    <w:rsid w:val="002F7139"/>
    <w:rsid w:val="0033508A"/>
    <w:rsid w:val="00351DE1"/>
    <w:rsid w:val="003563F9"/>
    <w:rsid w:val="003B2EAF"/>
    <w:rsid w:val="003C3266"/>
    <w:rsid w:val="003D7315"/>
    <w:rsid w:val="003E2D5E"/>
    <w:rsid w:val="0041545E"/>
    <w:rsid w:val="00435081"/>
    <w:rsid w:val="004367A2"/>
    <w:rsid w:val="00470B9A"/>
    <w:rsid w:val="0047126A"/>
    <w:rsid w:val="00471ACA"/>
    <w:rsid w:val="004D12FD"/>
    <w:rsid w:val="004D59F5"/>
    <w:rsid w:val="004F3063"/>
    <w:rsid w:val="004F379F"/>
    <w:rsid w:val="00502FCB"/>
    <w:rsid w:val="00525C22"/>
    <w:rsid w:val="0056179E"/>
    <w:rsid w:val="00582936"/>
    <w:rsid w:val="00590285"/>
    <w:rsid w:val="005E015D"/>
    <w:rsid w:val="005F17D5"/>
    <w:rsid w:val="00642AA4"/>
    <w:rsid w:val="0065411E"/>
    <w:rsid w:val="006627B7"/>
    <w:rsid w:val="006B3411"/>
    <w:rsid w:val="006F0070"/>
    <w:rsid w:val="006F43E7"/>
    <w:rsid w:val="00702A51"/>
    <w:rsid w:val="00723D95"/>
    <w:rsid w:val="00732C02"/>
    <w:rsid w:val="00735B31"/>
    <w:rsid w:val="00775687"/>
    <w:rsid w:val="007C1CFB"/>
    <w:rsid w:val="007C4369"/>
    <w:rsid w:val="007D242E"/>
    <w:rsid w:val="007F09A9"/>
    <w:rsid w:val="008428F0"/>
    <w:rsid w:val="00875FB0"/>
    <w:rsid w:val="0090103C"/>
    <w:rsid w:val="009075CF"/>
    <w:rsid w:val="0093591E"/>
    <w:rsid w:val="009507CB"/>
    <w:rsid w:val="00957A76"/>
    <w:rsid w:val="0096013D"/>
    <w:rsid w:val="0097052F"/>
    <w:rsid w:val="009732F2"/>
    <w:rsid w:val="0098591C"/>
    <w:rsid w:val="00992EA5"/>
    <w:rsid w:val="00995478"/>
    <w:rsid w:val="00A15C31"/>
    <w:rsid w:val="00A467C1"/>
    <w:rsid w:val="00A72051"/>
    <w:rsid w:val="00A83258"/>
    <w:rsid w:val="00A87952"/>
    <w:rsid w:val="00A91431"/>
    <w:rsid w:val="00AD5663"/>
    <w:rsid w:val="00AD5CC2"/>
    <w:rsid w:val="00AD7174"/>
    <w:rsid w:val="00AF2E1A"/>
    <w:rsid w:val="00B01E3F"/>
    <w:rsid w:val="00B26D66"/>
    <w:rsid w:val="00B76CC3"/>
    <w:rsid w:val="00BA291C"/>
    <w:rsid w:val="00BA538E"/>
    <w:rsid w:val="00BC6B3F"/>
    <w:rsid w:val="00BC7E53"/>
    <w:rsid w:val="00C11840"/>
    <w:rsid w:val="00CC1CC9"/>
    <w:rsid w:val="00CC3BBF"/>
    <w:rsid w:val="00CE56DD"/>
    <w:rsid w:val="00CF12CF"/>
    <w:rsid w:val="00D21312"/>
    <w:rsid w:val="00D516BF"/>
    <w:rsid w:val="00D51741"/>
    <w:rsid w:val="00D77457"/>
    <w:rsid w:val="00D819A6"/>
    <w:rsid w:val="00DA5697"/>
    <w:rsid w:val="00DF4D70"/>
    <w:rsid w:val="00E55B8B"/>
    <w:rsid w:val="00E74524"/>
    <w:rsid w:val="00E74D77"/>
    <w:rsid w:val="00EA036D"/>
    <w:rsid w:val="00EB2F93"/>
    <w:rsid w:val="00EC1EC8"/>
    <w:rsid w:val="00ED284C"/>
    <w:rsid w:val="00EE34E0"/>
    <w:rsid w:val="00F005C4"/>
    <w:rsid w:val="00F14F8E"/>
    <w:rsid w:val="00F46C3C"/>
    <w:rsid w:val="00F80BF0"/>
    <w:rsid w:val="00F81E8C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525C22"/>
    <w:pPr>
      <w:keepNext/>
      <w:outlineLvl w:val="0"/>
    </w:pPr>
    <w:rPr>
      <w:rFonts w:ascii="Arial" w:hAnsi="Arial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741"/>
  </w:style>
  <w:style w:type="paragraph" w:styleId="Piedepgina">
    <w:name w:val="footer"/>
    <w:basedOn w:val="Normal"/>
    <w:link w:val="PiedepginaCar"/>
    <w:uiPriority w:val="99"/>
    <w:unhideWhenUsed/>
    <w:rsid w:val="00D517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741"/>
  </w:style>
  <w:style w:type="paragraph" w:styleId="Textodeglobo">
    <w:name w:val="Balloon Text"/>
    <w:basedOn w:val="Normal"/>
    <w:link w:val="TextodegloboCar"/>
    <w:uiPriority w:val="99"/>
    <w:semiHidden/>
    <w:unhideWhenUsed/>
    <w:rsid w:val="00D517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7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5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32F2"/>
    <w:pPr>
      <w:spacing w:before="100" w:beforeAutospacing="1" w:after="100" w:afterAutospacing="1"/>
    </w:pPr>
    <w:rPr>
      <w:lang w:val="es-ES" w:eastAsia="es-ES"/>
    </w:rPr>
  </w:style>
  <w:style w:type="paragraph" w:styleId="Sangradetextonormal">
    <w:name w:val="Body Text Indent"/>
    <w:basedOn w:val="Normal"/>
    <w:link w:val="SangradetextonormalCar"/>
    <w:rsid w:val="00525C22"/>
    <w:pPr>
      <w:spacing w:after="120"/>
      <w:ind w:left="283"/>
    </w:pPr>
    <w:rPr>
      <w:rFonts w:ascii="Arial" w:hAnsi="Arial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25C22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525C2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uiPriority w:val="10"/>
    <w:qFormat/>
    <w:rsid w:val="00525C22"/>
    <w:pPr>
      <w:jc w:val="center"/>
    </w:pPr>
    <w:rPr>
      <w:rFonts w:ascii="Arial" w:hAnsi="Arial"/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25C22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rsid w:val="00B76CC3"/>
    <w:rPr>
      <w:rFonts w:cs="Times New Roman"/>
      <w:color w:val="0000FF"/>
      <w:u w:val="single"/>
    </w:rPr>
  </w:style>
  <w:style w:type="paragraph" w:customStyle="1" w:styleId="Default">
    <w:name w:val="Default"/>
    <w:rsid w:val="00B76C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4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2019-09-04T06:22:00Z</dcterms:created>
  <dcterms:modified xsi:type="dcterms:W3CDTF">2019-09-04T06:22:00Z</dcterms:modified>
</cp:coreProperties>
</file>